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63E5" w14:textId="050219E5" w:rsidR="00657F6F" w:rsidRDefault="00657F6F" w:rsidP="00657F6F">
      <w:pPr>
        <w:rPr>
          <w:sz w:val="22"/>
          <w:szCs w:val="22"/>
        </w:rPr>
      </w:pPr>
      <w:r>
        <w:rPr>
          <w:rFonts w:ascii="Source Sans Pro" w:hAnsi="Source Sans Pro"/>
          <w:color w:val="111827"/>
          <w:shd w:val="clear" w:color="auto" w:fill="FFFFFF"/>
        </w:rPr>
        <w:t xml:space="preserve">PLEASE TAKE NOTICE, that the Town Board of the Town of Wilmington will hold a public hearing located at the Community Center, 7 Community Center Circle, Wilmington NY on Thursday, November 6th, 2025, at 6:15  PM EST in relation to the Preliminary 2026 Budget and certain Elected Officials Salaries. At such time and place all persons interested in the subject matter thereof will be heard concerning the same. Copies of the preliminary budget are available at the Community Center during regular office hours or at the town website, </w:t>
      </w:r>
      <w:hyperlink r:id="rId4" w:history="1">
        <w:r w:rsidRPr="00862359">
          <w:rPr>
            <w:rStyle w:val="Hyperlink"/>
            <w:rFonts w:ascii="Source Sans Pro" w:hAnsi="Source Sans Pro"/>
            <w:shd w:val="clear" w:color="auto" w:fill="FFFFFF"/>
          </w:rPr>
          <w:t>www.TownofWilmington.org</w:t>
        </w:r>
      </w:hyperlink>
      <w:r>
        <w:rPr>
          <w:rFonts w:ascii="Source Sans Pro" w:hAnsi="Source Sans Pro"/>
          <w:color w:val="111827"/>
          <w:shd w:val="clear" w:color="auto" w:fill="FFFFFF"/>
        </w:rPr>
        <w:t xml:space="preserve">.   Written comments and questions can be mailed to PO Box 180, Wilmington, NY 12997. To join the virtual meeting please go to </w:t>
      </w:r>
      <w:hyperlink r:id="rId5" w:history="1">
        <w:r>
          <w:rPr>
            <w:rStyle w:val="Hyperlink"/>
            <w:rFonts w:ascii="Source Sans Pro" w:hAnsi="Source Sans Pro"/>
            <w:shd w:val="clear" w:color="auto" w:fill="FFFFFF"/>
          </w:rPr>
          <w:t>https://meet.goto.com/townofwilmington</w:t>
        </w:r>
      </w:hyperlink>
      <w:r>
        <w:rPr>
          <w:rFonts w:ascii="Source Sans Pro" w:hAnsi="Source Sans Pro"/>
          <w:color w:val="111827"/>
          <w:shd w:val="clear" w:color="auto" w:fill="FFFFFF"/>
        </w:rPr>
        <w:t>. If special accommodations are required for your attendance, please contact 518-946-7174 ext. 3.</w:t>
      </w:r>
    </w:p>
    <w:p w14:paraId="6FC132F4" w14:textId="24D78EE1" w:rsidR="00657F6F" w:rsidRDefault="00657F6F" w:rsidP="00D002A1">
      <w:pPr>
        <w:rPr>
          <w:rFonts w:ascii="Calibri" w:hAnsi="Calibri" w:cs="Calibri"/>
          <w:b/>
          <w:bCs/>
          <w:color w:val="000000"/>
          <w:sz w:val="22"/>
          <w:szCs w:val="22"/>
          <w:shd w:val="clear" w:color="auto" w:fill="FFFFFF"/>
          <w14:ligatures w14:val="none"/>
        </w:rPr>
      </w:pPr>
      <w:r>
        <w:rPr>
          <w:rFonts w:ascii="Calibri" w:hAnsi="Calibri" w:cs="Calibri"/>
          <w:b/>
          <w:bCs/>
          <w:color w:val="000000"/>
          <w:shd w:val="clear" w:color="auto" w:fill="FFFFFF"/>
          <w14:ligatures w14:val="none"/>
        </w:rPr>
        <w:t>         </w:t>
      </w:r>
    </w:p>
    <w:p w14:paraId="234537CA" w14:textId="77777777" w:rsidR="00657F6F" w:rsidRDefault="00657F6F"/>
    <w:p w14:paraId="3D9F925C" w14:textId="77777777" w:rsidR="00822A93" w:rsidRDefault="00822A93"/>
    <w:p w14:paraId="07E14B51" w14:textId="60BFDF90" w:rsidR="00822A93" w:rsidRPr="00822A93" w:rsidRDefault="00822A93" w:rsidP="00D002A1">
      <w:pPr>
        <w:rPr>
          <w:b/>
          <w:bCs/>
        </w:rPr>
      </w:pPr>
      <w:r w:rsidRPr="00822A93">
        <w:rPr>
          <w:b/>
          <w:bCs/>
        </w:rPr>
        <w:t>Town of Wilmington</w:t>
      </w:r>
    </w:p>
    <w:p w14:paraId="34F0656F" w14:textId="3BF07A38" w:rsidR="00822A93" w:rsidRPr="00822A93" w:rsidRDefault="00822A93" w:rsidP="00D002A1">
      <w:pPr>
        <w:rPr>
          <w:b/>
          <w:bCs/>
        </w:rPr>
      </w:pPr>
      <w:r w:rsidRPr="00822A93">
        <w:rPr>
          <w:b/>
          <w:bCs/>
        </w:rPr>
        <w:t>2026 Tentative Budget</w:t>
      </w:r>
    </w:p>
    <w:p w14:paraId="7186790C" w14:textId="138D8732" w:rsidR="00822A93" w:rsidRDefault="00822A93" w:rsidP="00D002A1">
      <w:pPr>
        <w:rPr>
          <w:b/>
          <w:bCs/>
        </w:rPr>
      </w:pPr>
      <w:r w:rsidRPr="00822A93">
        <w:rPr>
          <w:b/>
          <w:bCs/>
        </w:rPr>
        <w:t>Salaries of Elected Officials</w:t>
      </w:r>
    </w:p>
    <w:p w14:paraId="007CD1E7" w14:textId="77777777" w:rsidR="00822A93" w:rsidRDefault="00822A93" w:rsidP="00822A93">
      <w:pPr>
        <w:jc w:val="center"/>
        <w:rPr>
          <w:b/>
          <w:bCs/>
        </w:rPr>
      </w:pPr>
    </w:p>
    <w:p w14:paraId="75E4F9CA" w14:textId="77777777" w:rsidR="00822A93" w:rsidRDefault="00822A93" w:rsidP="00822A93">
      <w:pPr>
        <w:jc w:val="center"/>
        <w:rPr>
          <w:b/>
          <w:bCs/>
        </w:rPr>
      </w:pPr>
    </w:p>
    <w:p w14:paraId="46350697" w14:textId="27075C72" w:rsidR="00822A93" w:rsidRDefault="00822A93" w:rsidP="00822A93">
      <w:pPr>
        <w:rPr>
          <w:b/>
          <w:bCs/>
        </w:rPr>
      </w:pPr>
      <w:r>
        <w:rPr>
          <w:b/>
          <w:bCs/>
        </w:rPr>
        <w:t>ELECTED OFFICIALS</w:t>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7C0AE23A" w14:textId="79E203B8" w:rsidR="00822A93" w:rsidRDefault="00822A93" w:rsidP="00822A93">
      <w:r>
        <w:t>Councilors (4)</w:t>
      </w:r>
      <w:r>
        <w:tab/>
      </w:r>
      <w:r>
        <w:tab/>
      </w:r>
      <w:r>
        <w:tab/>
        <w:t xml:space="preserve">      $24,066.00</w:t>
      </w:r>
      <w:r>
        <w:tab/>
        <w:t xml:space="preserve">      </w:t>
      </w:r>
    </w:p>
    <w:p w14:paraId="4F6D2C1F" w14:textId="7103CD91" w:rsidR="00822A93" w:rsidRDefault="00822A93" w:rsidP="00822A93">
      <w:r>
        <w:t>Town Justice (1)</w:t>
      </w:r>
      <w:r>
        <w:tab/>
      </w:r>
      <w:r>
        <w:tab/>
      </w:r>
      <w:r>
        <w:tab/>
        <w:t xml:space="preserve">      $10,910.00</w:t>
      </w:r>
      <w:r>
        <w:tab/>
        <w:t xml:space="preserve">      </w:t>
      </w:r>
      <w:r w:rsidR="00B72483">
        <w:tab/>
      </w:r>
    </w:p>
    <w:p w14:paraId="6F6C9073" w14:textId="1CA5E5F0" w:rsidR="00B72483" w:rsidRDefault="00B72483" w:rsidP="00822A93">
      <w:r>
        <w:t>Supervisor</w:t>
      </w:r>
      <w:r>
        <w:tab/>
      </w:r>
      <w:r>
        <w:tab/>
      </w:r>
      <w:r>
        <w:tab/>
      </w:r>
      <w:r>
        <w:tab/>
        <w:t xml:space="preserve">      $32,533.00</w:t>
      </w:r>
      <w:r>
        <w:tab/>
        <w:t xml:space="preserve">      </w:t>
      </w:r>
      <w:r>
        <w:tab/>
        <w:t xml:space="preserve">     </w:t>
      </w:r>
    </w:p>
    <w:p w14:paraId="29995D76" w14:textId="0A08676C" w:rsidR="00B72483" w:rsidRDefault="00B72483" w:rsidP="00822A93">
      <w:r>
        <w:t>Assessors (3)</w:t>
      </w:r>
      <w:r>
        <w:tab/>
      </w:r>
      <w:r>
        <w:tab/>
      </w:r>
      <w:r>
        <w:tab/>
      </w:r>
      <w:r>
        <w:tab/>
        <w:t xml:space="preserve">      $21,966.00</w:t>
      </w:r>
      <w:r>
        <w:tab/>
        <w:t xml:space="preserve">      </w:t>
      </w:r>
      <w:r>
        <w:tab/>
        <w:t xml:space="preserve">     </w:t>
      </w:r>
    </w:p>
    <w:p w14:paraId="718F5B61" w14:textId="2CF863BB" w:rsidR="00B72483" w:rsidRDefault="00B72483" w:rsidP="00822A93">
      <w:r>
        <w:t>Town Clerk</w:t>
      </w:r>
      <w:r>
        <w:tab/>
      </w:r>
      <w:r>
        <w:tab/>
      </w:r>
      <w:r>
        <w:tab/>
      </w:r>
      <w:r>
        <w:tab/>
        <w:t xml:space="preserve">      $29,832.00</w:t>
      </w:r>
      <w:r>
        <w:tab/>
      </w:r>
      <w:r>
        <w:tab/>
        <w:t xml:space="preserve">     </w:t>
      </w:r>
    </w:p>
    <w:p w14:paraId="78E7B025" w14:textId="12497482" w:rsidR="00B72483" w:rsidRDefault="00B72483" w:rsidP="00822A93">
      <w:r>
        <w:t>Highway Superintendent</w:t>
      </w:r>
      <w:r>
        <w:tab/>
      </w:r>
      <w:r>
        <w:tab/>
        <w:t xml:space="preserve">      $67,073.00</w:t>
      </w:r>
      <w:r>
        <w:tab/>
      </w:r>
      <w:r>
        <w:tab/>
        <w:t xml:space="preserve">     </w:t>
      </w:r>
    </w:p>
    <w:p w14:paraId="057BCDE7" w14:textId="77777777" w:rsidR="00B72483" w:rsidRDefault="00B72483" w:rsidP="00822A93"/>
    <w:p w14:paraId="56C9EFE7" w14:textId="528F6809" w:rsidR="00D002A1" w:rsidRDefault="00D002A1" w:rsidP="00D002A1">
      <w:pPr>
        <w:rPr>
          <w:rFonts w:ascii="Calibri" w:hAnsi="Calibri" w:cs="Calibri"/>
          <w:b/>
          <w:bCs/>
          <w:color w:val="000000"/>
          <w:sz w:val="22"/>
          <w:szCs w:val="22"/>
          <w:shd w:val="clear" w:color="auto" w:fill="FFFFFF"/>
          <w14:ligatures w14:val="none"/>
        </w:rPr>
      </w:pPr>
      <w:r>
        <w:rPr>
          <w:rFonts w:ascii="Calibri" w:hAnsi="Calibri" w:cs="Calibri"/>
          <w:b/>
          <w:bCs/>
          <w:color w:val="000000"/>
          <w:shd w:val="clear" w:color="auto" w:fill="FFFFFF"/>
          <w14:ligatures w14:val="none"/>
        </w:rPr>
        <w:t>Favor J. Smith, Town Supervisor</w:t>
      </w:r>
      <w:r>
        <w:rPr>
          <w:rFonts w:ascii="Calibri" w:hAnsi="Calibri" w:cs="Calibri"/>
          <w:color w:val="000000"/>
          <w:sz w:val="18"/>
          <w:szCs w:val="18"/>
          <w14:ligatures w14:val="none"/>
        </w:rPr>
        <w:br/>
      </w:r>
      <w:r>
        <w:rPr>
          <w:rFonts w:ascii="Calibri" w:hAnsi="Calibri" w:cs="Calibri"/>
          <w:b/>
          <w:bCs/>
          <w:color w:val="000000"/>
          <w:sz w:val="22"/>
          <w:szCs w:val="22"/>
          <w:shd w:val="clear" w:color="auto" w:fill="FFFFFF"/>
          <w14:ligatures w14:val="none"/>
        </w:rPr>
        <w:t>7 Community Center Circle</w:t>
      </w:r>
    </w:p>
    <w:p w14:paraId="1C05522D" w14:textId="7925BF38" w:rsidR="00D002A1" w:rsidRDefault="00D002A1" w:rsidP="00D002A1">
      <w:pPr>
        <w:rPr>
          <w:rFonts w:ascii="Calibri" w:hAnsi="Calibri" w:cs="Calibri"/>
          <w:b/>
          <w:bCs/>
          <w:color w:val="000000"/>
          <w:sz w:val="22"/>
          <w:szCs w:val="22"/>
          <w:shd w:val="clear" w:color="auto" w:fill="FFFFFF"/>
          <w14:ligatures w14:val="none"/>
        </w:rPr>
      </w:pPr>
      <w:r>
        <w:rPr>
          <w:rFonts w:ascii="Calibri" w:hAnsi="Calibri" w:cs="Calibri"/>
          <w:b/>
          <w:bCs/>
          <w:color w:val="000000"/>
          <w:sz w:val="22"/>
          <w:szCs w:val="22"/>
          <w:shd w:val="clear" w:color="auto" w:fill="FFFFFF"/>
          <w14:ligatures w14:val="none"/>
        </w:rPr>
        <w:t>Wilmington, N.Y. 12997</w:t>
      </w:r>
      <w:r>
        <w:rPr>
          <w:rFonts w:ascii="Calibri" w:hAnsi="Calibri" w:cs="Calibri"/>
          <w:b/>
          <w:bCs/>
          <w:color w:val="000000"/>
          <w:sz w:val="22"/>
          <w:szCs w:val="22"/>
          <w14:ligatures w14:val="none"/>
        </w:rPr>
        <w:br/>
      </w:r>
      <w:r>
        <w:rPr>
          <w:rFonts w:ascii="Calibri" w:hAnsi="Calibri" w:cs="Calibri"/>
          <w:b/>
          <w:bCs/>
          <w:color w:val="000000"/>
          <w:sz w:val="22"/>
          <w:szCs w:val="22"/>
          <w:shd w:val="clear" w:color="auto" w:fill="FFFFFF"/>
          <w14:ligatures w14:val="none"/>
        </w:rPr>
        <w:t>Office 518 946-7179 - Fax 518 946-7124</w:t>
      </w:r>
      <w:r>
        <w:rPr>
          <w:rFonts w:ascii="Calibri" w:hAnsi="Calibri" w:cs="Calibri"/>
          <w:b/>
          <w:bCs/>
          <w:color w:val="000000"/>
          <w:sz w:val="22"/>
          <w:szCs w:val="22"/>
          <w14:ligatures w14:val="none"/>
        </w:rPr>
        <w:br/>
      </w:r>
      <w:hyperlink r:id="rId6" w:history="1">
        <w:r>
          <w:rPr>
            <w:rStyle w:val="Hyperlink"/>
            <w:rFonts w:ascii="Calibri" w:hAnsi="Calibri" w:cs="Calibri"/>
            <w:b/>
            <w:bCs/>
            <w:color w:val="0000FF"/>
            <w:sz w:val="22"/>
            <w:szCs w:val="22"/>
            <w:shd w:val="clear" w:color="auto" w:fill="FFFFFF"/>
            <w14:ligatures w14:val="none"/>
          </w:rPr>
          <w:t> townsupervisor@townofwilmington.org</w:t>
        </w:r>
      </w:hyperlink>
    </w:p>
    <w:p w14:paraId="0E25AF7C" w14:textId="77777777" w:rsidR="00D002A1" w:rsidRPr="00822A93" w:rsidRDefault="00D002A1" w:rsidP="00822A93"/>
    <w:sectPr w:rsidR="00D002A1" w:rsidRPr="00822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F"/>
    <w:rsid w:val="00377B84"/>
    <w:rsid w:val="00657F6F"/>
    <w:rsid w:val="00822A93"/>
    <w:rsid w:val="00B12CEE"/>
    <w:rsid w:val="00B72483"/>
    <w:rsid w:val="00D002A1"/>
    <w:rsid w:val="00DA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A168"/>
  <w15:chartTrackingRefBased/>
  <w15:docId w15:val="{63C397AC-64D7-4852-958D-5EC2A6FA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F6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57F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657F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657F6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657F6F"/>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657F6F"/>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657F6F"/>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657F6F"/>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657F6F"/>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657F6F"/>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F6F"/>
    <w:rPr>
      <w:rFonts w:eastAsiaTheme="majorEastAsia" w:cstheme="majorBidi"/>
      <w:color w:val="272727" w:themeColor="text1" w:themeTint="D8"/>
    </w:rPr>
  </w:style>
  <w:style w:type="paragraph" w:styleId="Title">
    <w:name w:val="Title"/>
    <w:basedOn w:val="Normal"/>
    <w:next w:val="Normal"/>
    <w:link w:val="TitleChar"/>
    <w:uiPriority w:val="10"/>
    <w:qFormat/>
    <w:rsid w:val="00657F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F6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657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F6F"/>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657F6F"/>
    <w:rPr>
      <w:i/>
      <w:iCs/>
      <w:color w:val="404040" w:themeColor="text1" w:themeTint="BF"/>
    </w:rPr>
  </w:style>
  <w:style w:type="paragraph" w:styleId="ListParagraph">
    <w:name w:val="List Paragraph"/>
    <w:basedOn w:val="Normal"/>
    <w:uiPriority w:val="34"/>
    <w:qFormat/>
    <w:rsid w:val="00657F6F"/>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657F6F"/>
    <w:rPr>
      <w:i/>
      <w:iCs/>
      <w:color w:val="0F4761" w:themeColor="accent1" w:themeShade="BF"/>
    </w:rPr>
  </w:style>
  <w:style w:type="paragraph" w:styleId="IntenseQuote">
    <w:name w:val="Intense Quote"/>
    <w:basedOn w:val="Normal"/>
    <w:next w:val="Normal"/>
    <w:link w:val="IntenseQuoteChar"/>
    <w:uiPriority w:val="30"/>
    <w:qFormat/>
    <w:rsid w:val="00657F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657F6F"/>
    <w:rPr>
      <w:i/>
      <w:iCs/>
      <w:color w:val="0F4761" w:themeColor="accent1" w:themeShade="BF"/>
    </w:rPr>
  </w:style>
  <w:style w:type="character" w:styleId="IntenseReference">
    <w:name w:val="Intense Reference"/>
    <w:basedOn w:val="DefaultParagraphFont"/>
    <w:uiPriority w:val="32"/>
    <w:qFormat/>
    <w:rsid w:val="00657F6F"/>
    <w:rPr>
      <w:b/>
      <w:bCs/>
      <w:smallCaps/>
      <w:color w:val="0F4761" w:themeColor="accent1" w:themeShade="BF"/>
      <w:spacing w:val="5"/>
    </w:rPr>
  </w:style>
  <w:style w:type="character" w:styleId="Hyperlink">
    <w:name w:val="Hyperlink"/>
    <w:basedOn w:val="DefaultParagraphFont"/>
    <w:uiPriority w:val="99"/>
    <w:unhideWhenUsed/>
    <w:rsid w:val="00657F6F"/>
    <w:rPr>
      <w:color w:val="0563C1"/>
      <w:u w:val="single"/>
    </w:rPr>
  </w:style>
  <w:style w:type="character" w:styleId="UnresolvedMention">
    <w:name w:val="Unresolved Mention"/>
    <w:basedOn w:val="DefaultParagraphFont"/>
    <w:uiPriority w:val="99"/>
    <w:semiHidden/>
    <w:unhideWhenUsed/>
    <w:rsid w:val="00657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wnsupervisor@townofwilmington.org" TargetMode="External"/><Relationship Id="rId5" Type="http://schemas.openxmlformats.org/officeDocument/2006/relationships/hyperlink" Target="https://meet.goto.com/townofwilmington" TargetMode="External"/><Relationship Id="rId4" Type="http://schemas.openxmlformats.org/officeDocument/2006/relationships/hyperlink" Target="http://www.TownofWilming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Forbes</dc:creator>
  <cp:keywords/>
  <dc:description/>
  <cp:lastModifiedBy>Nicole Forbes</cp:lastModifiedBy>
  <cp:revision>3</cp:revision>
  <cp:lastPrinted>2025-10-24T15:24:00Z</cp:lastPrinted>
  <dcterms:created xsi:type="dcterms:W3CDTF">2025-10-24T15:20:00Z</dcterms:created>
  <dcterms:modified xsi:type="dcterms:W3CDTF">2025-10-30T13:40:00Z</dcterms:modified>
</cp:coreProperties>
</file>