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EB Garamond" w:cs="EB Garamond" w:eastAsia="EB Garamond" w:hAnsi="EB Garamond"/>
          <w:b w:val="1"/>
          <w:bCs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2"/>
          <w:szCs w:val="32"/>
          <w:rtl w:val="0"/>
        </w:rPr>
        <w:t xml:space="preserve">Agenda of the End-of-Month Meeting of the Wilmington Town Board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April 29, 2026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6 p.m.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br w:type="textWrapping"/>
        <w:t xml:space="preserve">1. Announcements &amp; reports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8"/>
          <w:szCs w:val="8"/>
          <w:rtl w:val="0"/>
        </w:rPr>
        <w:br w:type="textWrapping"/>
        <w:tab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– Report / discussion: Beach road &amp; light posts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8"/>
          <w:szCs w:val="8"/>
          <w:rtl w:val="0"/>
        </w:rPr>
        <w:br w:type="textWrapping"/>
        <w:tab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– Discussion / resolution: Beach light purchase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8"/>
          <w:szCs w:val="8"/>
          <w:rtl w:val="0"/>
        </w:rPr>
        <w:tab/>
        <w:br w:type="textWrapping"/>
        <w:tab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– Discussion: Fireworks, ball field, etc.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8"/>
          <w:szCs w:val="8"/>
          <w:rtl w:val="0"/>
        </w:rPr>
        <w:br w:type="textWrapping"/>
        <w:tab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– Discussion / resolution: Summer staff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8"/>
          <w:szCs w:val="8"/>
          <w:rtl w:val="0"/>
        </w:rPr>
        <w:br w:type="textWrapping"/>
        <w:tab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– Discussion: Youth program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2. Guest(s), if any</w:t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3. Discussion / resolution: B.A.R. appointment</w:t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4. Discussion / resolution: Local Law 2 of 2026: A Local Law to Improve Access to Affordable Housing in the Town of Wilmington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5. Discussion / resolution: Local Law 5 of the Year 2026: A Local Law Updating Wilmington’s Zoning Code to Address Clearcutting, More Accurately Define “Retail” Use, and Improve Notifications for Nearby Property Owners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6. Discussion / resolution: Town logo contest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7. Discussion: Site Plan Review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8. Discussion / resolution: Procurement policy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9. Discussion / resolution: Privies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10. Discussion / resolution: Jay Community News donation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11. Discussion: Annual Financial Report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12. Discussion: Fireworks, ball field, etc.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13. Discussion: Town assessors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14. 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br w:type="textWrapping"/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sz w:val="28"/>
          <w:szCs w:val="28"/>
          <w:rtl w:val="0"/>
        </w:rPr>
        <w:t xml:space="preserve">Please note: This agenda is in draft form and may change.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